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1"/>
        </w:trPr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color w:val="ffffff"/>
                <w:shd w:fill="auto" w:val="clear"/>
                <w:rtl w:val="0"/>
              </w:rPr>
              <w:t xml:space="preserve">Checklist Item</w:t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color w:val="ffffff"/>
                <w:shd w:fill="auto" w:val="clear"/>
                <w:rtl w:val="0"/>
              </w:rPr>
              <w:t xml:space="preserve">Considerations/Notes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Power Source Available and Suitable?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Is there a reliable power source nearby?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Network Signal Strength Adequate?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Is WiFi or cellular signal strength sufficient at the location?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Easily Accessible?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Is the site easily accessible for installation and future maintenance?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Secure?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Is the location reasonably secure from vandalism or theft?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Deployment Location Safe?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Is the deployment safe for the public and compliant with safety regulations?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9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Permissions Obtained (if needed)?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Have necessary permissions been obtained for deployment on public or private property?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Appropriate Distance from Pollution Sources?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Is the distance from pollution sources appropriate for your monitoring objectives (general air quality vs. source-specific)?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 Wind Exposure and Airflow?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Does the location have good natural airflow, avoiding stagnant air?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Away from Trees and Vegetation?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Is the location away from trees and dense vegetation to minimize interference?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Away from Reflective Surfaces?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Is the location away from surfaces that radiate heat and might affect temperature readings?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Tested and Confirmed?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Have you tested power and connectivity at the site before permanent deployment?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Selection Rationale Documented?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Have you documented your reasons for choosing this site, including assessments of practical and environmental factors?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Proxima Nova Semibold" w:cs="Proxima Nova Semibold" w:eastAsia="Proxima Nova Semibold" w:hAnsi="Proxima Nova Semibold"/>
        <w:color w:val="0468b1"/>
        <w:sz w:val="24"/>
        <w:szCs w:val="24"/>
      </w:rPr>
    </w:pPr>
    <w:r w:rsidDel="00000000" w:rsidR="00000000" w:rsidRPr="00000000">
      <w:rPr>
        <w:rFonts w:ascii="Proxima Nova Semibold" w:cs="Proxima Nova Semibold" w:eastAsia="Proxima Nova Semibold" w:hAnsi="Proxima Nova Semibold"/>
        <w:color w:val="0468b1"/>
        <w:sz w:val="24"/>
        <w:szCs w:val="24"/>
        <w:rtl w:val="0"/>
      </w:rPr>
      <w:t xml:space="preserve">Low-Cost Hyperlocal Air Quality Monitoring Toolkit</w:t>
    </w:r>
  </w:p>
  <w:p w:rsidR="00000000" w:rsidDel="00000000" w:rsidP="00000000" w:rsidRDefault="00000000" w:rsidRPr="00000000" w14:paraId="0000001E">
    <w:pPr>
      <w:rPr>
        <w:rFonts w:ascii="Proxima Nova Semibold" w:cs="Proxima Nova Semibold" w:eastAsia="Proxima Nova Semibold" w:hAnsi="Proxima Nova Semibold"/>
        <w:color w:val="0468b1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rPr>
        <w:b w:val="1"/>
        <w:color w:val="0468b1"/>
        <w:sz w:val="48"/>
        <w:szCs w:val="48"/>
      </w:rPr>
    </w:pPr>
    <w:r w:rsidDel="00000000" w:rsidR="00000000" w:rsidRPr="00000000">
      <w:rPr>
        <w:b w:val="1"/>
        <w:color w:val="0468b1"/>
        <w:sz w:val="48"/>
        <w:szCs w:val="48"/>
        <w:rtl w:val="0"/>
      </w:rPr>
      <w:t xml:space="preserve">P4: Site &amp; Monitor Selection Planning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highlight w:val="white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8Ie5QJfuhwsBxwFWJr7jlsLiA==">CgMxLjA4AHIhMXVZNWVoeUh2cFVYSkU3aUxMZHQxTUpkWHRHb0ROd0FC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