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1"/>
        </w:trPr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hd w:fill="auto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Mục Kiểm 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hd w:fill="auto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Cân Nhắc/Ghi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8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Nguồn Điện Có Sẵn Không và Có Phù Hợp Không?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 nguồn điện ổn định nào gần đó không?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9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Tín Hiệu Mạng Có Đủ Mạnh?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Tín hiệu WiFi hoặc mạng thiết bị di động tại địa điểm có đủ mạnh không?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Địa Điểm Có Dễ Tiếp Cận?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Địa điểm có dễ tiếp cận để lắp đặt và bảo trì trong tương lai không?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Địa Điểm Có An Ninh Không?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Địa điểm này có tương đối an toàn khỏi hoạt động phá hoại hoặc trộm cắp không?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Địa Điểm Triển Khai Có An Toàn?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Việc triển khai có an toàn cho cộng đồng và tuân thủ các quy định về an toàn không?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2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Đã Được Cho Phép (nếu cần) Chưa?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Đã nhận được cấp phép cần thiết cho việc triển khai tại công trình công cộng hoặc tư nhân chưa?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 Đạt Khoảng Cách Phù Hợp từ Nguồn Gây Ô Nhiễm?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Khoảng cách tới các nguồn gây ô nhiễm đã phù hợp với mục tiêu giám sát của bạn chưa (chất lượng không khí nói chung so với khi đo nguồn cụ thể)?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 Phơi Gió và Dòng Khí Ổn Chưa?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Địa điểm này có dòng khí tự nhiên ổn, giúp ngăn ngừa khí tù đọng không?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 Cách Xa Cây Xanh và Thực Vật Không?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Địa điểm có cách xa cây xanh và thảm thực vật mật độ dày để tối thiểu hóa nhiễu loạn không?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 Cách Xa Các Bề Mặt Phản Chiếu?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Địa điểm có cách xa các bề mặt phản chiếu có khả năng tỏa nhiệt và gây ảnh hưởng tới số đo nhiệt độ không?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Địa Điểm Đã Được Kiểm Tra và Xác Nhận Chưa?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Bạn đã kiểm tra nguồn điện và tín hiệu kết nối tại địa điểm trước khi lắp đặt lâu dài chưa?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0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Lý Do Lựa Chọn Địa Điểm Đã Được Ghi Chép Lại Chưa?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Bạn đã ghi chép lại lý do lựa chọn địa điểm này chưa, trong đó bao gồm các đánh giá về yếu tố thực tiễn và môi trường?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both"/>
      <w:rPr>
        <w:rFonts w:ascii="Proxima Nova Semibold" w:cs="Proxima Nova Semibold" w:eastAsia="Proxima Nova Semibold" w:hAnsi="Proxima Nova Semibold"/>
        <w:color w:val="0468b1"/>
        <w:sz w:val="24"/>
        <w:szCs w:val="24"/>
      </w:rPr>
    </w:pPr>
    <w:r w:rsidDel="00000000" w:rsidR="00000000" w:rsidRPr="00000000">
      <w:rPr>
        <w:rFonts w:ascii="Proxima Nova Semibold" w:cs="Proxima Nova Semibold" w:eastAsia="Proxima Nova Semibold" w:hAnsi="Proxima Nova Semibold"/>
        <w:color w:val="0468b1"/>
        <w:sz w:val="24"/>
        <w:szCs w:val="24"/>
        <w:rtl w:val="0"/>
      </w:rPr>
      <w:t xml:space="preserve">Bộ Công Cụ Giám Sát Chất Lượng Không Khí Tiểu Vùng Giá Thành Thấp</w:t>
    </w:r>
  </w:p>
  <w:p w:rsidR="00000000" w:rsidDel="00000000" w:rsidP="00000000" w:rsidRDefault="00000000" w:rsidRPr="00000000" w14:paraId="0000001E">
    <w:pPr>
      <w:jc w:val="both"/>
      <w:rPr>
        <w:rFonts w:ascii="Proxima Nova Semibold" w:cs="Proxima Nova Semibold" w:eastAsia="Proxima Nova Semibold" w:hAnsi="Proxima Nova Semibold"/>
        <w:color w:val="0468b1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40" w:lineRule="auto"/>
      <w:jc w:val="both"/>
      <w:rPr>
        <w:b w:val="1"/>
        <w:color w:val="0468b1"/>
        <w:sz w:val="36"/>
        <w:szCs w:val="36"/>
      </w:rPr>
    </w:pPr>
    <w:r w:rsidDel="00000000" w:rsidR="00000000" w:rsidRPr="00000000">
      <w:rPr>
        <w:b w:val="1"/>
        <w:color w:val="0468b1"/>
        <w:sz w:val="36"/>
        <w:szCs w:val="36"/>
        <w:rtl w:val="0"/>
      </w:rPr>
      <w:t xml:space="preserve">P4: Lập Kế Hoạch Lựa Chọn Địa Điểm &amp; Máy Đo</w:t>
    </w:r>
  </w:p>
  <w:p w:rsidR="00000000" w:rsidDel="00000000" w:rsidP="00000000" w:rsidRDefault="00000000" w:rsidRPr="00000000" w14:paraId="00000020">
    <w:pPr>
      <w:jc w:val="both"/>
      <w:rPr>
        <w:rFonts w:ascii="Proxima Nova Semibold" w:cs="Proxima Nova Semibold" w:eastAsia="Proxima Nova Semibold" w:hAnsi="Proxima Nova Semibold"/>
        <w:color w:val="0468b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highlight w:val="white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6NfYBF6AFFWfKyaquScpedwSw==">CgMxLjA4AHIhMWFkUkVzdmVEZEZFYjVGNUNSM1gxSTRUSkItdGQ4R0hV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