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jc w:val="both"/>
        <w:rPr>
          <w:rFonts w:ascii="Proxima Nova" w:cs="Proxima Nova" w:eastAsia="Proxima Nova" w:hAnsi="Proxima Nova"/>
          <w:b w:val="1"/>
          <w:color w:val="666666"/>
          <w:sz w:val="32"/>
          <w:szCs w:val="32"/>
          <w:highlight w:val="white"/>
        </w:rPr>
      </w:pPr>
      <w:bookmarkStart w:colFirst="0" w:colLast="0" w:name="_bjqrqr2ccez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250"/>
        <w:gridCol w:w="4965"/>
        <w:tblGridChange w:id="0">
          <w:tblGrid>
            <w:gridCol w:w="1785"/>
            <w:gridCol w:w="2250"/>
            <w:gridCol w:w="4965"/>
          </w:tblGrid>
        </w:tblGridChange>
      </w:tblGrid>
      <w:tr>
        <w:trPr>
          <w:cantSplit w:val="0"/>
          <w:tblHeader w:val="1"/>
        </w:trPr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Proxima Nova" w:cs="Proxima Nova" w:eastAsia="Proxima Nova" w:hAnsi="Proxima Nova"/>
                <w:b w:val="1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rtl w:val="0"/>
              </w:rPr>
              <w:t xml:space="preserve">Checklist Item</w:t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Proxima Nova" w:cs="Proxima Nova" w:eastAsia="Proxima Nova" w:hAnsi="Proxima Nova"/>
                <w:b w:val="1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rtl w:val="0"/>
              </w:rPr>
              <w:t xml:space="preserve">Action/Verification</w:t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Proxima Nova" w:cs="Proxima Nova" w:eastAsia="Proxima Nova" w:hAnsi="Proxima Nova"/>
                <w:b w:val="1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rtl w:val="0"/>
              </w:rPr>
              <w:t xml:space="preserve">Notes/Details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1. Delivery Verification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Confirm Delivery 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Check received monitor models and quantities against order.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Inspect for any damage during shipping.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Verify all accessories (cables, adapters, solar panels) are included.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2. Resource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Assemble Deployment Toolkit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Gather necessary tools: screwdrivers, drills, cable ties, ladders, etc.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Confirm sufficient personnel/team availability for deployment.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Ensure team familiarity with setup procedures.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3. Deployment Scheduling &amp; Logistics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Plan Deployment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Create a realistic schedule factoring in travel, installation time, and buffer.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Consider team availability and site access restrictions.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Plan Transportation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Organize transportation of monitors and equipment to each site.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Consider vehicle access, parking, and carrying equipment.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Coordinate Site 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Re-confirm access schedules with property owners/contacts for private sites.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Ensure clear communication channels for site access on deployment day.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4. Safety &amp; Security Measures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Safety Equipment Ready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Ensure safety vests, gloves, eye protection, and sturdy footwear are available for the team.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Working at Heights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Verify stable ladders are available (if needed).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Confirm team is briefed on safe ladder use and spotter procedures.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Tool Security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Establish a plan to keep tools and equipment secure during deployment to prevent loss or theft.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Deployment Team Safety Briefing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Conduct a pre-deployment safety briefing covering procedures, emergency contacts, and basic first aid.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5. Permit Confirmation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Proxima Nova" w:cs="Proxima Nova" w:eastAsia="Proxima Nova" w:hAnsi="Proxima Nova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highlight w:val="white"/>
                <w:rtl w:val="0"/>
              </w:rPr>
              <w:t xml:space="preserve">Verify Permits are in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Proxima Nova" w:cs="Proxima Nova" w:eastAsia="Proxima Nova" w:hAnsi="Proxima Nova"/>
                <w:highlight w:val="white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highlight w:val="white"/>
                <w:rtl w:val="0"/>
              </w:rPr>
              <w:t xml:space="preserve">Double-check that all necessary permits for deployment sites (especially public property) have been formally received and approved. </w:t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360" w:lineRule="auto"/>
      <w:rPr>
        <w:rFonts w:ascii="Proxima Nova Semibold" w:cs="Proxima Nova Semibold" w:eastAsia="Proxima Nova Semibold" w:hAnsi="Proxima Nova Semibold"/>
        <w:color w:val="0468b1"/>
        <w:sz w:val="24"/>
        <w:szCs w:val="24"/>
        <w:highlight w:val="white"/>
      </w:rPr>
    </w:pPr>
    <w:r w:rsidDel="00000000" w:rsidR="00000000" w:rsidRPr="00000000">
      <w:rPr>
        <w:rFonts w:ascii="Proxima Nova Semibold" w:cs="Proxima Nova Semibold" w:eastAsia="Proxima Nova Semibold" w:hAnsi="Proxima Nova Semibold"/>
        <w:color w:val="0468b1"/>
        <w:sz w:val="24"/>
        <w:szCs w:val="24"/>
        <w:highlight w:val="white"/>
        <w:rtl w:val="0"/>
      </w:rPr>
      <w:t xml:space="preserve">Low-Cost Hyperlocal Air Quality Monitoring Toolkit</w:t>
    </w:r>
  </w:p>
  <w:p w:rsidR="00000000" w:rsidDel="00000000" w:rsidP="00000000" w:rsidRDefault="00000000" w:rsidRPr="00000000" w14:paraId="0000002D">
    <w:pPr>
      <w:spacing w:line="360" w:lineRule="auto"/>
      <w:rPr>
        <w:rFonts w:ascii="Proxima Nova Semibold" w:cs="Proxima Nova Semibold" w:eastAsia="Proxima Nova Semibold" w:hAnsi="Proxima Nova Semibold"/>
        <w:color w:val="0468b1"/>
        <w:sz w:val="2"/>
        <w:szCs w:val="2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rFonts w:ascii="Proxima Nova" w:cs="Proxima Nova" w:eastAsia="Proxima Nova" w:hAnsi="Proxima Nova"/>
        <w:b w:val="1"/>
        <w:color w:val="0468b1"/>
        <w:sz w:val="48"/>
        <w:szCs w:val="48"/>
        <w:highlight w:val="white"/>
      </w:rPr>
    </w:pPr>
    <w:r w:rsidDel="00000000" w:rsidR="00000000" w:rsidRPr="00000000">
      <w:rPr>
        <w:rFonts w:ascii="Proxima Nova" w:cs="Proxima Nova" w:eastAsia="Proxima Nova" w:hAnsi="Proxima Nova"/>
        <w:b w:val="1"/>
        <w:color w:val="0468b1"/>
        <w:sz w:val="48"/>
        <w:szCs w:val="48"/>
        <w:highlight w:val="white"/>
        <w:rtl w:val="0"/>
      </w:rPr>
      <w:t xml:space="preserve">S1: Deployment Preparation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